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0BCE" w14:textId="77777777" w:rsidR="009673FE" w:rsidRPr="009673FE" w:rsidRDefault="009673FE" w:rsidP="009673FE">
      <w:pPr>
        <w:spacing w:before="120" w:after="120" w:line="360" w:lineRule="auto"/>
        <w:jc w:val="center"/>
        <w:rPr>
          <w:rFonts w:ascii="Times New Roman" w:eastAsia="Times New Roman" w:hAnsi="Times New Roman" w:cs="Times New Roman"/>
        </w:rPr>
      </w:pPr>
      <w:r w:rsidRPr="009673FE">
        <w:rPr>
          <w:rFonts w:ascii="Times New Roman" w:eastAsia="Times New Roman" w:hAnsi="Times New Roman" w:cs="Times New Roman"/>
          <w:b/>
          <w:bCs/>
        </w:rPr>
        <w:t>HỢP ĐỒNG DỊCH VỤ VẬN CHUYỂN</w:t>
      </w:r>
    </w:p>
    <w:p w14:paraId="7A099FEB" w14:textId="77777777" w:rsidR="009673FE" w:rsidRPr="009673FE" w:rsidRDefault="009673FE" w:rsidP="009673FE">
      <w:pPr>
        <w:spacing w:before="120" w:after="120" w:line="360" w:lineRule="auto"/>
        <w:jc w:val="center"/>
        <w:rPr>
          <w:rFonts w:ascii="Times New Roman" w:eastAsia="Times New Roman" w:hAnsi="Times New Roman" w:cs="Times New Roman"/>
        </w:rPr>
      </w:pPr>
      <w:r w:rsidRPr="009673FE">
        <w:rPr>
          <w:rFonts w:ascii="Times New Roman" w:eastAsia="Times New Roman" w:hAnsi="Times New Roman" w:cs="Times New Roman"/>
        </w:rPr>
        <w:t>Số: ........</w:t>
      </w:r>
    </w:p>
    <w:p w14:paraId="5E490284" w14:textId="77777777" w:rsidR="009673FE" w:rsidRPr="009673FE" w:rsidRDefault="009673FE" w:rsidP="009673FE">
      <w:pPr>
        <w:spacing w:before="120" w:after="120" w:line="360" w:lineRule="auto"/>
        <w:jc w:val="center"/>
        <w:rPr>
          <w:rFonts w:ascii="Times New Roman" w:eastAsia="Times New Roman" w:hAnsi="Times New Roman" w:cs="Times New Roman"/>
        </w:rPr>
      </w:pPr>
      <w:r w:rsidRPr="009673FE">
        <w:rPr>
          <w:rFonts w:ascii="Times New Roman" w:eastAsia="Times New Roman" w:hAnsi="Times New Roman" w:cs="Times New Roman"/>
        </w:rPr>
        <w:t>Ngày: [...]</w:t>
      </w:r>
    </w:p>
    <w:p w14:paraId="31F25D71"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Hợp đồng này (“Hợp Đồng”) được ký kết vào ngày [...], giữa các bên:</w:t>
      </w:r>
    </w:p>
    <w:tbl>
      <w:tblPr>
        <w:tblW w:w="9510" w:type="dxa"/>
        <w:tblInd w:w="-147" w:type="dxa"/>
        <w:tblCellMar>
          <w:left w:w="0" w:type="dxa"/>
          <w:right w:w="0" w:type="dxa"/>
        </w:tblCellMar>
        <w:tblLook w:val="04A0" w:firstRow="1" w:lastRow="0" w:firstColumn="1" w:lastColumn="0" w:noHBand="0" w:noVBand="1"/>
      </w:tblPr>
      <w:tblGrid>
        <w:gridCol w:w="2414"/>
        <w:gridCol w:w="285"/>
        <w:gridCol w:w="6805"/>
        <w:gridCol w:w="6"/>
      </w:tblGrid>
      <w:tr w:rsidR="009673FE" w:rsidRPr="009673FE" w14:paraId="1C7F8307" w14:textId="77777777" w:rsidTr="009673FE">
        <w:tc>
          <w:tcPr>
            <w:tcW w:w="9495" w:type="dxa"/>
            <w:gridSpan w:val="3"/>
            <w:tcMar>
              <w:top w:w="0" w:type="dxa"/>
              <w:left w:w="108" w:type="dxa"/>
              <w:bottom w:w="0" w:type="dxa"/>
              <w:right w:w="108" w:type="dxa"/>
            </w:tcMar>
            <w:hideMark/>
          </w:tcPr>
          <w:p w14:paraId="39F78993"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b/>
                <w:bCs/>
              </w:rPr>
              <w:t>BÊN A (BÊN CHUYỂN NHƯỢNG):</w:t>
            </w:r>
          </w:p>
        </w:tc>
        <w:tc>
          <w:tcPr>
            <w:tcW w:w="0" w:type="auto"/>
            <w:tcBorders>
              <w:top w:val="nil"/>
              <w:left w:val="nil"/>
              <w:bottom w:val="nil"/>
              <w:right w:val="nil"/>
            </w:tcBorders>
            <w:vAlign w:val="center"/>
            <w:hideMark/>
          </w:tcPr>
          <w:p w14:paraId="686597DA"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6B7886CB" w14:textId="77777777" w:rsidTr="009673FE">
        <w:tc>
          <w:tcPr>
            <w:tcW w:w="2415" w:type="dxa"/>
            <w:tcMar>
              <w:top w:w="0" w:type="dxa"/>
              <w:left w:w="108" w:type="dxa"/>
              <w:bottom w:w="0" w:type="dxa"/>
              <w:right w:w="108" w:type="dxa"/>
            </w:tcMar>
            <w:hideMark/>
          </w:tcPr>
          <w:p w14:paraId="62D26E8B"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b/>
                <w:bCs/>
              </w:rPr>
              <w:t> ÔNG / BÀ</w:t>
            </w:r>
          </w:p>
        </w:tc>
        <w:tc>
          <w:tcPr>
            <w:tcW w:w="285" w:type="dxa"/>
            <w:tcMar>
              <w:top w:w="0" w:type="dxa"/>
              <w:left w:w="108" w:type="dxa"/>
              <w:bottom w:w="0" w:type="dxa"/>
              <w:right w:w="108" w:type="dxa"/>
            </w:tcMar>
            <w:hideMark/>
          </w:tcPr>
          <w:p w14:paraId="3DE7C3E1"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7F527277"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tcBorders>
              <w:top w:val="nil"/>
              <w:left w:val="nil"/>
              <w:bottom w:val="nil"/>
              <w:right w:val="nil"/>
            </w:tcBorders>
            <w:vAlign w:val="center"/>
            <w:hideMark/>
          </w:tcPr>
          <w:p w14:paraId="18FE365F"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0372BD9E" w14:textId="77777777" w:rsidTr="009673FE">
        <w:tc>
          <w:tcPr>
            <w:tcW w:w="2415" w:type="dxa"/>
            <w:tcMar>
              <w:top w:w="0" w:type="dxa"/>
              <w:left w:w="108" w:type="dxa"/>
              <w:bottom w:w="0" w:type="dxa"/>
              <w:right w:w="108" w:type="dxa"/>
            </w:tcMar>
            <w:hideMark/>
          </w:tcPr>
          <w:p w14:paraId="09D80100"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rPr>
              <w:t> Ngày sinh</w:t>
            </w:r>
          </w:p>
        </w:tc>
        <w:tc>
          <w:tcPr>
            <w:tcW w:w="285" w:type="dxa"/>
            <w:tcMar>
              <w:top w:w="0" w:type="dxa"/>
              <w:left w:w="108" w:type="dxa"/>
              <w:bottom w:w="0" w:type="dxa"/>
              <w:right w:w="108" w:type="dxa"/>
            </w:tcMar>
            <w:hideMark/>
          </w:tcPr>
          <w:p w14:paraId="3EAB1C2A"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456455D1"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tcBorders>
              <w:top w:val="nil"/>
              <w:left w:val="nil"/>
              <w:bottom w:val="nil"/>
              <w:right w:val="nil"/>
            </w:tcBorders>
            <w:vAlign w:val="center"/>
            <w:hideMark/>
          </w:tcPr>
          <w:p w14:paraId="353D159B"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068D199E" w14:textId="77777777" w:rsidTr="009673FE">
        <w:tc>
          <w:tcPr>
            <w:tcW w:w="2415" w:type="dxa"/>
            <w:tcMar>
              <w:top w:w="0" w:type="dxa"/>
              <w:left w:w="108" w:type="dxa"/>
              <w:bottom w:w="0" w:type="dxa"/>
              <w:right w:w="108" w:type="dxa"/>
            </w:tcMar>
            <w:hideMark/>
          </w:tcPr>
          <w:p w14:paraId="63E115DC"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rPr>
              <w:t> CCCD/CMND</w:t>
            </w:r>
          </w:p>
        </w:tc>
        <w:tc>
          <w:tcPr>
            <w:tcW w:w="285" w:type="dxa"/>
            <w:tcMar>
              <w:top w:w="0" w:type="dxa"/>
              <w:left w:w="108" w:type="dxa"/>
              <w:bottom w:w="0" w:type="dxa"/>
              <w:right w:w="108" w:type="dxa"/>
            </w:tcMar>
            <w:hideMark/>
          </w:tcPr>
          <w:p w14:paraId="4D10935B"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0FF1DC4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tcBorders>
              <w:top w:val="nil"/>
              <w:left w:val="nil"/>
              <w:bottom w:val="nil"/>
              <w:right w:val="nil"/>
            </w:tcBorders>
            <w:vAlign w:val="center"/>
            <w:hideMark/>
          </w:tcPr>
          <w:p w14:paraId="4C9B8D6B"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1D235D02" w14:textId="77777777" w:rsidTr="009673FE">
        <w:tc>
          <w:tcPr>
            <w:tcW w:w="2415" w:type="dxa"/>
            <w:tcMar>
              <w:top w:w="0" w:type="dxa"/>
              <w:left w:w="108" w:type="dxa"/>
              <w:bottom w:w="0" w:type="dxa"/>
              <w:right w:w="108" w:type="dxa"/>
            </w:tcMar>
            <w:hideMark/>
          </w:tcPr>
          <w:p w14:paraId="6E1C6A68"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rPr>
              <w:t> Ngày cấp</w:t>
            </w:r>
          </w:p>
        </w:tc>
        <w:tc>
          <w:tcPr>
            <w:tcW w:w="285" w:type="dxa"/>
            <w:tcMar>
              <w:top w:w="0" w:type="dxa"/>
              <w:left w:w="108" w:type="dxa"/>
              <w:bottom w:w="0" w:type="dxa"/>
              <w:right w:w="108" w:type="dxa"/>
            </w:tcMar>
            <w:hideMark/>
          </w:tcPr>
          <w:p w14:paraId="532B17D5"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373E308E"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tcBorders>
              <w:top w:val="nil"/>
              <w:left w:val="nil"/>
              <w:bottom w:val="nil"/>
              <w:right w:val="nil"/>
            </w:tcBorders>
            <w:vAlign w:val="center"/>
            <w:hideMark/>
          </w:tcPr>
          <w:p w14:paraId="67D979D2"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7B99C520" w14:textId="77777777" w:rsidTr="009673FE">
        <w:tc>
          <w:tcPr>
            <w:tcW w:w="2415" w:type="dxa"/>
            <w:tcMar>
              <w:top w:w="0" w:type="dxa"/>
              <w:left w:w="108" w:type="dxa"/>
              <w:bottom w:w="0" w:type="dxa"/>
              <w:right w:w="108" w:type="dxa"/>
            </w:tcMar>
            <w:hideMark/>
          </w:tcPr>
          <w:p w14:paraId="70B3E8E5"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rPr>
              <w:t> Địa chỉ:</w:t>
            </w:r>
          </w:p>
        </w:tc>
        <w:tc>
          <w:tcPr>
            <w:tcW w:w="285" w:type="dxa"/>
            <w:tcMar>
              <w:top w:w="0" w:type="dxa"/>
              <w:left w:w="108" w:type="dxa"/>
              <w:bottom w:w="0" w:type="dxa"/>
              <w:right w:w="108" w:type="dxa"/>
            </w:tcMar>
            <w:hideMark/>
          </w:tcPr>
          <w:p w14:paraId="40FA8ADC"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66ADE286"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tcBorders>
              <w:top w:val="nil"/>
              <w:left w:val="nil"/>
              <w:bottom w:val="nil"/>
              <w:right w:val="nil"/>
            </w:tcBorders>
            <w:vAlign w:val="center"/>
            <w:hideMark/>
          </w:tcPr>
          <w:p w14:paraId="37D82F42"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1ECA472E" w14:textId="77777777" w:rsidTr="009673FE">
        <w:tc>
          <w:tcPr>
            <w:tcW w:w="9510" w:type="dxa"/>
            <w:gridSpan w:val="4"/>
            <w:tcMar>
              <w:top w:w="0" w:type="dxa"/>
              <w:left w:w="108" w:type="dxa"/>
              <w:bottom w:w="0" w:type="dxa"/>
              <w:right w:w="108" w:type="dxa"/>
            </w:tcMar>
            <w:hideMark/>
          </w:tcPr>
          <w:p w14:paraId="552C47C6"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i/>
                <w:iCs/>
              </w:rPr>
              <w:t> VÀ</w:t>
            </w:r>
          </w:p>
        </w:tc>
      </w:tr>
      <w:tr w:rsidR="009673FE" w:rsidRPr="009673FE" w14:paraId="27719D7F" w14:textId="77777777" w:rsidTr="009673FE">
        <w:tc>
          <w:tcPr>
            <w:tcW w:w="9495" w:type="dxa"/>
            <w:gridSpan w:val="3"/>
            <w:tcMar>
              <w:top w:w="0" w:type="dxa"/>
              <w:left w:w="108" w:type="dxa"/>
              <w:bottom w:w="0" w:type="dxa"/>
              <w:right w:w="108" w:type="dxa"/>
            </w:tcMar>
            <w:hideMark/>
          </w:tcPr>
          <w:p w14:paraId="511977CB"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b/>
                <w:bCs/>
              </w:rPr>
              <w:t> BÊN B (BÊN NHẬN CHUYỂN NHƯỢNG):</w:t>
            </w:r>
          </w:p>
        </w:tc>
        <w:tc>
          <w:tcPr>
            <w:tcW w:w="0" w:type="auto"/>
            <w:vAlign w:val="center"/>
            <w:hideMark/>
          </w:tcPr>
          <w:p w14:paraId="5915768B"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4077E232" w14:textId="77777777" w:rsidTr="009673FE">
        <w:tc>
          <w:tcPr>
            <w:tcW w:w="2415" w:type="dxa"/>
            <w:tcMar>
              <w:top w:w="0" w:type="dxa"/>
              <w:left w:w="108" w:type="dxa"/>
              <w:bottom w:w="0" w:type="dxa"/>
              <w:right w:w="108" w:type="dxa"/>
            </w:tcMar>
            <w:hideMark/>
          </w:tcPr>
          <w:p w14:paraId="4CB3D34C"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b/>
                <w:bCs/>
              </w:rPr>
              <w:t> ÔNG / BÀ</w:t>
            </w:r>
          </w:p>
        </w:tc>
        <w:tc>
          <w:tcPr>
            <w:tcW w:w="285" w:type="dxa"/>
            <w:tcMar>
              <w:top w:w="0" w:type="dxa"/>
              <w:left w:w="108" w:type="dxa"/>
              <w:bottom w:w="0" w:type="dxa"/>
              <w:right w:w="108" w:type="dxa"/>
            </w:tcMar>
            <w:hideMark/>
          </w:tcPr>
          <w:p w14:paraId="29BDF35C"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772DE7B6"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vAlign w:val="center"/>
            <w:hideMark/>
          </w:tcPr>
          <w:p w14:paraId="371F2269"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306A1A85" w14:textId="77777777" w:rsidTr="009673FE">
        <w:tc>
          <w:tcPr>
            <w:tcW w:w="2415" w:type="dxa"/>
            <w:tcMar>
              <w:top w:w="0" w:type="dxa"/>
              <w:left w:w="108" w:type="dxa"/>
              <w:bottom w:w="0" w:type="dxa"/>
              <w:right w:w="108" w:type="dxa"/>
            </w:tcMar>
            <w:hideMark/>
          </w:tcPr>
          <w:p w14:paraId="522D8004"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rPr>
              <w:t> Ngày sinh</w:t>
            </w:r>
          </w:p>
        </w:tc>
        <w:tc>
          <w:tcPr>
            <w:tcW w:w="285" w:type="dxa"/>
            <w:tcMar>
              <w:top w:w="0" w:type="dxa"/>
              <w:left w:w="108" w:type="dxa"/>
              <w:bottom w:w="0" w:type="dxa"/>
              <w:right w:w="108" w:type="dxa"/>
            </w:tcMar>
            <w:hideMark/>
          </w:tcPr>
          <w:p w14:paraId="3694E9DA"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09DC2637"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vAlign w:val="center"/>
            <w:hideMark/>
          </w:tcPr>
          <w:p w14:paraId="5DB2D389"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1B58F412" w14:textId="77777777" w:rsidTr="009673FE">
        <w:tc>
          <w:tcPr>
            <w:tcW w:w="2415" w:type="dxa"/>
            <w:tcMar>
              <w:top w:w="0" w:type="dxa"/>
              <w:left w:w="108" w:type="dxa"/>
              <w:bottom w:w="0" w:type="dxa"/>
              <w:right w:w="108" w:type="dxa"/>
            </w:tcMar>
            <w:hideMark/>
          </w:tcPr>
          <w:p w14:paraId="71881B6F"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rPr>
              <w:t> CCCD/CMND</w:t>
            </w:r>
          </w:p>
        </w:tc>
        <w:tc>
          <w:tcPr>
            <w:tcW w:w="285" w:type="dxa"/>
            <w:tcMar>
              <w:top w:w="0" w:type="dxa"/>
              <w:left w:w="108" w:type="dxa"/>
              <w:bottom w:w="0" w:type="dxa"/>
              <w:right w:w="108" w:type="dxa"/>
            </w:tcMar>
            <w:hideMark/>
          </w:tcPr>
          <w:p w14:paraId="0D91573B"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1BCC271C"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vAlign w:val="center"/>
            <w:hideMark/>
          </w:tcPr>
          <w:p w14:paraId="02052B40"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0C612D8B" w14:textId="77777777" w:rsidTr="009673FE">
        <w:tc>
          <w:tcPr>
            <w:tcW w:w="2415" w:type="dxa"/>
            <w:tcMar>
              <w:top w:w="0" w:type="dxa"/>
              <w:left w:w="108" w:type="dxa"/>
              <w:bottom w:w="0" w:type="dxa"/>
              <w:right w:w="108" w:type="dxa"/>
            </w:tcMar>
            <w:hideMark/>
          </w:tcPr>
          <w:p w14:paraId="3E980466"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rPr>
              <w:t> Ngày cấp</w:t>
            </w:r>
          </w:p>
        </w:tc>
        <w:tc>
          <w:tcPr>
            <w:tcW w:w="285" w:type="dxa"/>
            <w:tcMar>
              <w:top w:w="0" w:type="dxa"/>
              <w:left w:w="108" w:type="dxa"/>
              <w:bottom w:w="0" w:type="dxa"/>
              <w:right w:w="108" w:type="dxa"/>
            </w:tcMar>
            <w:hideMark/>
          </w:tcPr>
          <w:p w14:paraId="68ED8DD3"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7C66D08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vAlign w:val="center"/>
            <w:hideMark/>
          </w:tcPr>
          <w:p w14:paraId="0F5A0AE8"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0F7C44E9" w14:textId="77777777" w:rsidTr="009673FE">
        <w:tc>
          <w:tcPr>
            <w:tcW w:w="2415" w:type="dxa"/>
            <w:tcMar>
              <w:top w:w="0" w:type="dxa"/>
              <w:left w:w="108" w:type="dxa"/>
              <w:bottom w:w="0" w:type="dxa"/>
              <w:right w:w="108" w:type="dxa"/>
            </w:tcMar>
            <w:hideMark/>
          </w:tcPr>
          <w:p w14:paraId="071CD703"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rPr>
              <w:t> Địa chỉ:</w:t>
            </w:r>
          </w:p>
        </w:tc>
        <w:tc>
          <w:tcPr>
            <w:tcW w:w="285" w:type="dxa"/>
            <w:tcMar>
              <w:top w:w="0" w:type="dxa"/>
              <w:left w:w="108" w:type="dxa"/>
              <w:bottom w:w="0" w:type="dxa"/>
              <w:right w:w="108" w:type="dxa"/>
            </w:tcMar>
            <w:hideMark/>
          </w:tcPr>
          <w:p w14:paraId="78713353"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29CB01EC"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vAlign w:val="center"/>
            <w:hideMark/>
          </w:tcPr>
          <w:p w14:paraId="6C157D7E" w14:textId="77777777" w:rsidR="009673FE" w:rsidRPr="009673FE" w:rsidRDefault="009673FE" w:rsidP="009673FE">
            <w:pPr>
              <w:spacing w:before="120" w:after="120" w:line="360" w:lineRule="auto"/>
              <w:rPr>
                <w:rFonts w:ascii="Times New Roman" w:eastAsia="Times New Roman" w:hAnsi="Times New Roman" w:cs="Times New Roman"/>
              </w:rPr>
            </w:pPr>
          </w:p>
        </w:tc>
      </w:tr>
      <w:tr w:rsidR="009673FE" w:rsidRPr="009673FE" w14:paraId="0F4F79C5" w14:textId="77777777" w:rsidTr="009673FE">
        <w:tc>
          <w:tcPr>
            <w:tcW w:w="2415" w:type="dxa"/>
            <w:tcMar>
              <w:top w:w="0" w:type="dxa"/>
              <w:left w:w="108" w:type="dxa"/>
              <w:bottom w:w="0" w:type="dxa"/>
              <w:right w:w="108" w:type="dxa"/>
            </w:tcMar>
            <w:hideMark/>
          </w:tcPr>
          <w:p w14:paraId="2D6C551E" w14:textId="77777777" w:rsidR="009673FE" w:rsidRPr="009673FE" w:rsidRDefault="009673FE" w:rsidP="009673FE">
            <w:pPr>
              <w:spacing w:before="120" w:after="120" w:line="360" w:lineRule="auto"/>
              <w:ind w:firstLine="45"/>
              <w:jc w:val="both"/>
              <w:rPr>
                <w:rFonts w:ascii="Times New Roman" w:eastAsia="Times New Roman" w:hAnsi="Times New Roman" w:cs="Times New Roman"/>
              </w:rPr>
            </w:pPr>
            <w:r w:rsidRPr="009673FE">
              <w:rPr>
                <w:rFonts w:ascii="Times New Roman" w:eastAsia="Times New Roman" w:hAnsi="Times New Roman" w:cs="Times New Roman"/>
                <w:b/>
                <w:bCs/>
              </w:rPr>
              <w:t> ÔNG / BÀ</w:t>
            </w:r>
          </w:p>
        </w:tc>
        <w:tc>
          <w:tcPr>
            <w:tcW w:w="285" w:type="dxa"/>
            <w:tcMar>
              <w:top w:w="0" w:type="dxa"/>
              <w:left w:w="108" w:type="dxa"/>
              <w:bottom w:w="0" w:type="dxa"/>
              <w:right w:w="108" w:type="dxa"/>
            </w:tcMar>
            <w:hideMark/>
          </w:tcPr>
          <w:p w14:paraId="300A3BC3"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6810" w:type="dxa"/>
            <w:tcMar>
              <w:top w:w="0" w:type="dxa"/>
              <w:left w:w="108" w:type="dxa"/>
              <w:bottom w:w="0" w:type="dxa"/>
              <w:right w:w="108" w:type="dxa"/>
            </w:tcMar>
            <w:hideMark/>
          </w:tcPr>
          <w:p w14:paraId="13A375D8"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w:t>
            </w:r>
          </w:p>
        </w:tc>
        <w:tc>
          <w:tcPr>
            <w:tcW w:w="0" w:type="auto"/>
            <w:vAlign w:val="center"/>
            <w:hideMark/>
          </w:tcPr>
          <w:p w14:paraId="00EC9652" w14:textId="77777777" w:rsidR="009673FE" w:rsidRPr="009673FE" w:rsidRDefault="009673FE" w:rsidP="009673FE">
            <w:pPr>
              <w:spacing w:before="120" w:after="120" w:line="360" w:lineRule="auto"/>
              <w:rPr>
                <w:rFonts w:ascii="Times New Roman" w:eastAsia="Times New Roman" w:hAnsi="Times New Roman" w:cs="Times New Roman"/>
              </w:rPr>
            </w:pPr>
          </w:p>
        </w:tc>
      </w:tr>
    </w:tbl>
    <w:p w14:paraId="76FF33F6"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color w:val="FFFFFF"/>
        </w:rPr>
        <w:t>Cả 2 bên cùng thống nhất ký kết hợp đồng với các điều khoản và điều kiện sau:</w:t>
      </w:r>
    </w:p>
    <w:p w14:paraId="37794EF4"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t>ĐIỀU 1: PHẠM VI HỢP ĐỒNG</w:t>
      </w:r>
    </w:p>
    <w:p w14:paraId="43D6BC2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lastRenderedPageBreak/>
        <w:t>Bên A đồng ý giao và Bên B đồng ý vận chuyển lô hàng xuất khẩu/ nhập khẩu từ/đến Việt Nam. Bên B nhận làm dịch vụ đại lý khai thuê hải quan cho hàng hóa xuất nhập khẩu của bên A theo hợp đồng đại lý hải quan</w:t>
      </w:r>
    </w:p>
    <w:p w14:paraId="1FFC47DC"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t>ĐIỀU 2:  CƯỚC VÀ PHÍ HẢI QUAN VẬN CHUYỂN LÔ HÀNG</w:t>
      </w:r>
    </w:p>
    <w:p w14:paraId="2C5D7ECB"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2.1 Tất cả các khoản phí và lệ phí được cả hai bên thỏa thuận bằng văn bản trong từng trường hợp cụ thể.</w:t>
      </w:r>
    </w:p>
    <w:p w14:paraId="19D5EA3F"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2.2 Bên B có quyền áp dụng các phụ phí để thu hồi các chi phí hợp lý phát sinh từ các sửa đổi tạm thời và/hoặc liên quan đến các sửa đổi của ngành hoặc trong khu vực mà Bên B không thể dự đoán một cách hợp lý tại thời điểm bắt đầu thực hiện Hợp Đồng. Tất cả các phụ phí, bao gồm nhưng không giới hạn đặc biệt là phụ phí xăng dầu và phí an ninh, sẽ được tính thêm vào giá đã được thỏa thuận và được định khoản riêng. Bên B sẽ cung cấp các chứng từ chứng minh tính hợp lý của các chi phí phát sinh khi Bên A có yêu cầu. Bên A bảo lưu quyền từ chối thanh toán cho các chi phí phát sinh bất hợp lý.</w:t>
      </w:r>
    </w:p>
    <w:p w14:paraId="3E8824B7"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t> ĐIỀU 3: ĐIỀU KHOẢN THANH TOÁN</w:t>
      </w:r>
    </w:p>
    <w:p w14:paraId="07F5524E"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3.1 Bên B sẽ xuất hóa đơn GTGT cho các khoản phí dịch vụ và cước phí sau khi đã hoàn tất thực hiện dịch vụ và hàng hóa đã được vận chuyển đến điểm đến mà hai Bên đã thỏa thuận. Bên A sẽ thanh toán tất cả các khoản phí dịch vụ và cước phí vào tài khoản ngân hàng của bên B trong vòng 30 ngày kể từ ngày hóa đơn. Nếu tổng số tiền của tất cả các hóa đơn Bên B phát hành cho Bên A vượt quá </w:t>
      </w:r>
      <w:r w:rsidRPr="009673FE">
        <w:rPr>
          <w:rFonts w:ascii="Montserrat" w:eastAsia="Times New Roman" w:hAnsi="Montserrat" w:cs="Times New Roman"/>
        </w:rPr>
        <w:t>[...]</w:t>
      </w:r>
      <w:r w:rsidRPr="009673FE">
        <w:rPr>
          <w:rFonts w:ascii="Times New Roman" w:eastAsia="Times New Roman" w:hAnsi="Times New Roman" w:cs="Times New Roman"/>
        </w:rPr>
        <w:t xml:space="preserve"> Bên A sẽ ngay lập tức thanh toán khoản tiền vượt quá cho Bên B mặc dù các hóa đơn đó chưa đến hạn thanh toán. Bên A phải chịu tất cả phí ngân hàng. Không áp dụng cấn trừ; Tất cả các khoản thanh toán đến hạn phải được trả mà không bị giảm trừ hoặc trì hoãn do bất kỳ khiếu nại nào, hoặc do bất kỳ khoản khiếu nại lại hoặc khoản cấn trừ nào.</w:t>
      </w:r>
    </w:p>
    <w:p w14:paraId="69633B4C"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3.2 Trong trường hợp có bất kỳ tranh chấp nào đối với một phần trong toàn bộ phạm vi dịch vụ, Bên B được quyền phát hành hóa đơn và Bên A đồng ý thanh toán cho các phần dịch vụ khác mà Bên B đã hoàn thành.</w:t>
      </w:r>
    </w:p>
    <w:p w14:paraId="1EE6BEF5"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3.3 Bên B sẽ tính lãi suất trong trường hợp chậm thanh toán. Lãi suất được tính từ ngày đến hạn của hóa đơn quá hạn cho đến khi thanh toán được thực hiện đầy đủ. Nếu không có luật áp dụng liên quan đến lãi suất đối với việc thanh toán chậm, Bên B có thể tính phí 1% (một phần trăm) cho </w:t>
      </w:r>
      <w:r w:rsidRPr="009673FE">
        <w:rPr>
          <w:rFonts w:ascii="Times New Roman" w:eastAsia="Times New Roman" w:hAnsi="Times New Roman" w:cs="Times New Roman"/>
        </w:rPr>
        <w:lastRenderedPageBreak/>
        <w:t>mỗi tháng bắt đầu kể từ ngày đến hạn của hóa đơn quá hạn. Lãi sẽ được thực hiện theo pháp luật hiện hành.</w:t>
      </w:r>
    </w:p>
    <w:p w14:paraId="1538898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3.4 Đồng tiền thanh toán</w:t>
      </w:r>
      <w:r w:rsidRPr="009673FE">
        <w:rPr>
          <w:rFonts w:ascii="Times New Roman" w:eastAsia="Times New Roman" w:hAnsi="Times New Roman" w:cs="Times New Roman"/>
        </w:rPr>
        <w:br/>
        <w:t xml:space="preserve">- Thanh toán trong nước: đồng tiền thanh toán là Việt Nam đồng được quy đổi theo tỷ giá bán của Ngân hàng </w:t>
      </w:r>
      <w:r w:rsidRPr="009673FE">
        <w:rPr>
          <w:rFonts w:ascii="Montserrat" w:eastAsia="Times New Roman" w:hAnsi="Montserrat" w:cs="Times New Roman"/>
        </w:rPr>
        <w:t>[...] </w:t>
      </w:r>
      <w:r w:rsidRPr="009673FE">
        <w:rPr>
          <w:rFonts w:ascii="Times New Roman" w:eastAsia="Times New Roman" w:hAnsi="Times New Roman" w:cs="Times New Roman"/>
        </w:rPr>
        <w:t xml:space="preserve">được công bố bởi Ngân hàng </w:t>
      </w:r>
      <w:r w:rsidRPr="009673FE">
        <w:rPr>
          <w:rFonts w:ascii="Montserrat" w:eastAsia="Times New Roman" w:hAnsi="Montserrat" w:cs="Times New Roman"/>
        </w:rPr>
        <w:t>[...]</w:t>
      </w:r>
      <w:r w:rsidRPr="009673FE">
        <w:rPr>
          <w:rFonts w:ascii="Times New Roman" w:eastAsia="Times New Roman" w:hAnsi="Times New Roman" w:cs="Times New Roman"/>
        </w:rPr>
        <w:t xml:space="preserve"> vào ngày thanh toán.</w:t>
      </w:r>
      <w:r w:rsidRPr="009673FE">
        <w:rPr>
          <w:rFonts w:ascii="Times New Roman" w:eastAsia="Times New Roman" w:hAnsi="Times New Roman" w:cs="Times New Roman"/>
        </w:rPr>
        <w:br/>
        <w:t>- Thanh toán nước ngoài: đồng tiền thanh toán là Đô La Mỹ.</w:t>
      </w:r>
    </w:p>
    <w:p w14:paraId="35000529"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t>ĐIỀU 4: THỜI HẠN HỢP ĐỒNG</w:t>
      </w:r>
    </w:p>
    <w:p w14:paraId="5CD2D3EE"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4.1 Hợp Đồng này có hiệu lực từ ngày [...] cho đến hết ngày [...] trừ khi bị chấm dứt theo các điều khoản của Hợp Đồng này.</w:t>
      </w:r>
    </w:p>
    <w:p w14:paraId="1F1929BB"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4.2 Mỗi bên được quyền chấm dứt Hợp Đồng này vì bất kỳ lý do gì và/hoặc vì sự phù hợp bằng cách thông báo cho Bên kia bằng văn bản trước 14 ngày. Mỗi bên sẽ không chịu bất kỳ nghĩa vụ pháp lý nào theo hợp đồng hoặc ngoài hợp đồng, đối với bên còn lại trong bất kỳ tình huống nào do việc chấm dứt hợp đồng theo Điều này. Để cho rõ ràng, các Bên vẫn có tiếp tục thực hiện các quyền và nghĩa vụ phát sinh từ các đơn hàng mà hai Bên đã giao kết và thỏa thuận trước thời điểm chấm dứt Hợp Đồng này.</w:t>
      </w:r>
    </w:p>
    <w:p w14:paraId="23629D5D"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t>ĐIỀU 5: TRÁCH NHIỆM PHÁP LÝ</w:t>
      </w:r>
    </w:p>
    <w:p w14:paraId="193BB5A1"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5.1 Bên A</w:t>
      </w:r>
    </w:p>
    <w:p w14:paraId="22B3A7D9"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Bên A chịu trách nhiệm về tính hợp pháp của hàng hóa.</w:t>
      </w:r>
    </w:p>
    <w:p w14:paraId="613AF8CF"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Bên A chịu trách nhiệm thanh toán các khoản phí nêu trong Điều 2 của Hợp Đồng này.</w:t>
      </w:r>
    </w:p>
    <w:p w14:paraId="2E681A4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Bên A phải thông báo, cập nhật và cung cấp kịp thời cho Bên B đối với bất kỳ thay đổi nào về giấy phép kinh doanh của Bên A trong từng thời điểm.-</w:t>
      </w:r>
    </w:p>
    <w:p w14:paraId="6AC40F85"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 Trường hợp Bên A là một doanh nghiệp chế xuất và được hưởng thuế suất thuế giá trị gia tăng ưu đãi theo luật định, thì Bên A phải cung cấp cho bên B những giấy tờ liên quan được các cơ quan Nhà nước có thẩm quyền cấp cho việc ưu đãi thuế suất này. Đồng thời, bên A phải thông báo hoặc cập nhật hoặc cung cấp một cách hợp lý và kịp thời cho Bên B các thông tin liên quan đến việc Bên A không còn hoạt động với tư cách là một doanh nghiệp chế xuất và không còn được ưu đãi thuế suất thuế giá trị gia tăng theo luật định nữa (nếu có). Trường hợp Bên A không thông báo hoặc cập nhật theo quy định tại Điều này, Bên A phải chịu toàn bộ trách nhiệm cho hành vi đó </w:t>
      </w:r>
      <w:r w:rsidRPr="009673FE">
        <w:rPr>
          <w:rFonts w:ascii="Times New Roman" w:eastAsia="Times New Roman" w:hAnsi="Times New Roman" w:cs="Times New Roman"/>
        </w:rPr>
        <w:lastRenderedPageBreak/>
        <w:t>trước pháp luật Việt Nam và Cơ Quan Thuế cho các hóa đơn thuế GTGT được Bên B xuất cho bên A theo thuế suất ưu đãi nói trên.</w:t>
      </w:r>
    </w:p>
    <w:p w14:paraId="7E944E55"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Cung cấp đầy đủ, chính xác chứng từ cần thiết của lô hàng cho bên B như: Vận đơn đường biển, vận đơn hàng không, hóa đơn thương mại, hợp đồng mua bán, Bản đóng gói hàng hóa, Giấy chứng nhận xuất xứ hàng hóa và các thông tin, chứng từ, Hướng dẫn, chỉ thị cần thiết khác cho việc làm thủ tục hải quan của lô hàng xuất khẩu, nhập khẩu.</w:t>
      </w:r>
    </w:p>
    <w:p w14:paraId="1A8E1E19"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5.2 Bên B</w:t>
      </w:r>
    </w:p>
    <w:p w14:paraId="59256B70"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Làm dịch vụ đại lý khai thuê hải quan cho bên A, bao gồm:</w:t>
      </w:r>
    </w:p>
    <w:p w14:paraId="0B979709"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Truyền mạng khai báo, nộp tờ khai hải quan; ký sao y và xuất trình chứng từ thuộc bộ tờ khai hải quan có liên quan đến lô hàng xuất khẩu, Nhập khẩu. Thay mặt VQM ký các biên bản do Công chức Hải Quan lập có liên quan đến lô hàng xuất khẩu, nhập khẩu (nếu có).</w:t>
      </w:r>
    </w:p>
    <w:p w14:paraId="5189E499"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Xuất trình hàng hóa tại địa điểm được quy định để cơ quan hải quan kiểm tra thực tế hàng hóa (đối với trường hợp hàng hóa phải kiểm tra thực tế) và chứng kiến việc kiểm tra hàng hóa</w:t>
      </w:r>
    </w:p>
    <w:p w14:paraId="3213A17E"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Nếu cơ quan chức năng yêu cầu kiểm tra chuyên ngành, giám định hàng hóa và hai bên thống nhất dịch vụ thì bên B thay mặt bên A thực hiện thủ tục kiểm tra, giám định với các cơ quan chức năng</w:t>
      </w:r>
      <w:r w:rsidRPr="009673FE">
        <w:rPr>
          <w:rFonts w:ascii="Times New Roman" w:eastAsia="Times New Roman" w:hAnsi="Times New Roman" w:cs="Times New Roman"/>
        </w:rPr>
        <w:br/>
        <w:t>- Chịu trách nhiệm trước pháp luật trong trường hợp làm sai dẫn đến hành vi vi phạm pháp luật.</w:t>
      </w:r>
    </w:p>
    <w:p w14:paraId="3627256F"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Giao lại toàn bộ hồ sơ lô hàng cho bên A sau khi hoàn tất công việc và nhận được thanh toán đầy đủ từ bên A, Riêng các lô hàng còn chờ kết quả giám định, bên B có trách nhiệm theo dõi, đôn đốc để có kết quả giám định nhanh nhất, đảm báo đúng thời hạn và hoàn trả hò sơ về cho bên A trong thời gian sớm nhất.</w:t>
      </w:r>
    </w:p>
    <w:p w14:paraId="16D3D1D1"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Yêu cầu bên A thanh toán đúng hạn.</w:t>
      </w:r>
    </w:p>
    <w:p w14:paraId="5725052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Bảo mật thông tin liên quan đến hàng hóa và chứng từ do bên A cung cấp, chỉ sử dụng thông tin để phục vụ cho việc làm dịch vụ cho bên A.</w:t>
      </w:r>
    </w:p>
    <w:p w14:paraId="4242CAC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Bồi thường thiệt hại cho bên A nếu có thiệt hại phát sinh do bên B gây ra.</w:t>
      </w:r>
    </w:p>
    <w:p w14:paraId="1769536A"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Bên B sẽ chịu trách nhiệm về sự mất mát, hư hỏng hoặc chậm trễ của Hàng hóa xảy ra kể từ khi Hàng hóa được Bên B chịu trách nhiệm cho đến thời điểm giao hàng, gây ra do sơ suất hoặc hành vi sai trái của Bên B.</w:t>
      </w:r>
    </w:p>
    <w:p w14:paraId="3EB1C24E"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lastRenderedPageBreak/>
        <w:t>- Bên B sẽ không chịu trách nhiệm về mất mát, hư hỏng hoặc chậm trễ phát sinh từ các rủi ro đặc biệt vốn có thuộc một hoặc các điểm sau đây:</w:t>
      </w:r>
    </w:p>
    <w:p w14:paraId="4477F809"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(a) Hành động hoặc thiếu sót của Bên A hoặc Chủ sở hữu hoặc bất kỳ người nào thay mặt họ;</w:t>
      </w:r>
    </w:p>
    <w:p w14:paraId="497358F8"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(b) Tuân thủ các hướng dẫn được Bên A, Chủ sở hữu hoặc bất kỳ người nào khác có quyền đưa ra hướng dẫn đưa ra cho Bên B;</w:t>
      </w:r>
    </w:p>
    <w:p w14:paraId="69290AEB"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(c) Đóng gói hoặc dán nhãn Hàng hóa không đầy đủ, trừ trường hợp dịch vụ đó được cung cấp bởi Bên B;</w:t>
      </w:r>
    </w:p>
    <w:p w14:paraId="6694B7A1"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(d) Xử lý, bốc xếp, xếp hàng hoặc dỡ hàng hóa của Bên A hoặc Chủ sở hữu hoặc bất kỳ người nào thay mặt họ thực hiện;</w:t>
      </w:r>
    </w:p>
    <w:p w14:paraId="725588A8"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(e) Nội tỳ của hàng hóa;</w:t>
      </w:r>
    </w:p>
    <w:p w14:paraId="566887D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(f) Hành động hoặc gián đoạn của bất kỳ Cơ quan, bạo loạn, bạo loạn dân sự, đình công, đóng cửa gây áp lực, đình chỉ hoặc hạn chế lao động do bất kỳ nguyên nhân nào;</w:t>
      </w:r>
    </w:p>
    <w:p w14:paraId="032F679F"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(g) Bất khả kháng, thiên tai, hỏa hoạn, lũ lụt, bão, nổ hoặc trộm cắp; và/hoặc</w:t>
      </w:r>
    </w:p>
    <w:p w14:paraId="4CA6FA8E"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(h) Bất kỳ nguyên nhân nào khác mà Bên B không thể tránh và hậu quả không thể ngăn chặn bằng cách thực hiện biện pháp hợp lý.</w:t>
      </w:r>
    </w:p>
    <w:p w14:paraId="3CE6F17B"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Nếu Dịch vụ tuân theo các quy định sau được quy định trong các công ước quốc tế hoặc luật định thì các công ước hoặc luật này là bắt buộc áp dụng đối với Dịch vụ và trách nhiệm pháp lý của Bên B sẽ tuân theo giới hạn trách nhiệm của bên vận chuyển:</w:t>
      </w:r>
    </w:p>
    <w:p w14:paraId="02CAC8A4"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(a) Đối với vận chuyển hàng hóa quốc tế bằng đường bộ - sẽ áp dụng Công ước về Hợp đồng vận chuyển hàng hóa quốc tế bằng đường bộ ngày 19 tháng 5 năm 1956 (Công ước CMR).</w:t>
      </w:r>
    </w:p>
    <w:p w14:paraId="387FDD99"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(b) Đối với vận chuyển hàng hóa quốc tế bằng đường biển - ngoại trừ vận chuyển đến hoặc từ Hoa Kỳ - Công ước quốc tế về thống nhất hóa một số quy định liên quan đến vận đơn năm 1924 và được sửa đổi vào năm 1968 và 1979 (Quy định Hague-Visby) sẽ được áp dụng. Vận chuyển hàng hóa bằng đường biển đến hoặc từ Hoa Kỳ phải tuân theo Luật về vận chuyển hàng hóa bằng đường biển năm 1936 (COGSA). Bổ sung cho Quy định Hague-Visby hoặc COGSA, Vận đơn Tiêu chuẩn Vận tải Đường biển của Bên B, sẽ được áp dụng</w:t>
      </w:r>
    </w:p>
    <w:p w14:paraId="1C64FBE5"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(c) Đối với vận chuyển hàng hóa quốc tế bằng đường hàng không theo Công ước về thống nhất một số quy định liên quan đến vận chuyển quốc tế bằng đường hàng không năm 1999 (Công ước </w:t>
      </w:r>
      <w:r w:rsidRPr="009673FE">
        <w:rPr>
          <w:rFonts w:ascii="Times New Roman" w:eastAsia="Times New Roman" w:hAnsi="Times New Roman" w:cs="Times New Roman"/>
        </w:rPr>
        <w:lastRenderedPageBreak/>
        <w:t>Montreal), Công ước Montreal này sẽ được áp dụng. Đối với các lô hàng chỉ tuân theo Công ước về thống nhất một số quy định liên quan đến vận chuyển quốc tế bằng đường hàng không năm 1929 (Công ước Warsaw), Công ước Warsaw này sẽ được áp dụng, tuy nhiên, trường hợp cả hai công ước Warsaw và Montreal đều áp dụng, Công ước Montreal sẽ chiếm ưu thế.</w:t>
      </w:r>
    </w:p>
    <w:p w14:paraId="69204B58"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(d) Đối với vận chuyển hàng hóa quốc tế bằng đường sắt - sẽ áp dụng Quy tắc thống nhất liên quan đến Hợp đồng vận chuyển hàng hóa quốc tế bằng đường sắt (công ước CIM).</w:t>
      </w:r>
    </w:p>
    <w:p w14:paraId="16F74FEE"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Ngoại trừ phạm vi bị luật pháp hiện hành nghiêm cấm, trong mọi trường hợp, Bên B sẽ không chịu trách nhiệm theo hợp đồng, ngoài hợp đồng, sơ suất, vi phạm nghĩa vụ pháp lý hoặc bất kỳ tổn thất gián tiếp hoặc hậu quả, thiệt hại, chi phí hoặc phí tổn nào; hoặc cho bất kỳ tổn thất lợi nhuận thực tế hoặc dự kiến, mất doanh thu, mất lợi thế thương mại và / hoặc kinh doanh, mất tiền tiết kiệm hoặc bất kỳ tổn thất kinh tế thuần túy nào khác cho dù trực tiếp hay gián tiếp.</w:t>
      </w:r>
    </w:p>
    <w:p w14:paraId="28C21296"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Bên B sẽ mua các bảo hiểm trách nhiệm theo yêu cầu của pháp luật hoặc theo thông lệ trong thương mại hoặc kinh doanh của Bên B. Trừ khi có thỏa thuận cụ thể bằng văn bản, Bên B sẽ không mua bất kỳ Bảo hiểm hàng hóa hoặc bảo hiểm tương tự nào đối với Hàng hóa được vận chuyển, xử lý hoặc lưu kho. Vì trách nhiệm pháp lý của Bên B được giới hạn theo Hợp đồng này, Bên B khuyến khích Bên A mua Bảo hiểm Hàng hóa để bảo hiểm Hàng hóa trong quá trình xử lý, vận chuyển và lưu kho.</w:t>
      </w:r>
    </w:p>
    <w:p w14:paraId="384FD604"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t>ĐIỀU 6: XUNG ĐỘT CÁC NƯỚC</w:t>
      </w:r>
    </w:p>
    <w:p w14:paraId="69D222E7"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Trách nhiệm của bên B không bao gồm tất cả các tổn thất, thiệt hại, trách nhiệm pháp lý hoặc chi phí gây ra trực tiếp bởi, hoặc phát sinh từ hoặc có liên quan đến cuộc xung đột Nga – Ukraine hiện tại hoặc bởi bất kỳ sự mở rộng nào của cuộc xung đột đó. Cũng như trên, trách nhiệm của bên B không bao gồm tất cả các tổn thất, thiệt hại, trách nhiệm pháp lý hoặc chi phí khi cuộc xung đột nói trên được coi là nguyên nhân gần nhất gây ra những tổn thất, thiệt hại, trách nhiệm pháp lý hoặc các chi phí đó. Điều này cũng bao gồm nhưng không giới hạn quyền tịch thu, quốc hữu hóa, tước đoạt hoặc hạn chế di chuyển tàu bè và hàng hóa trong khu vực lãnh thổ của các quốc gia nói trên.</w:t>
      </w:r>
    </w:p>
    <w:p w14:paraId="3D91F4C0"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t>ĐIỀU 7: ĐIỀU CHỈNH HỢP ĐỒNG</w:t>
      </w:r>
    </w:p>
    <w:p w14:paraId="236734C1"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Bất kỳ sự thay đổi hoặc sửa đổi đối với các điều khoản trong Hợp Đồng này chỉ có hiệu lực khi được lập thành văn bản và được đồng ý bởi cả hai bên.</w:t>
      </w:r>
    </w:p>
    <w:p w14:paraId="495FA32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lastRenderedPageBreak/>
        <w:t>ĐIỀU 8: BẢO MẬT</w:t>
      </w:r>
    </w:p>
    <w:p w14:paraId="75023314"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8.1 Các bên không được tiết lộ nội dung của Hợp Đồng này cho bất kỳ bên nào khác, trừ trường hợp (i) tiết lộ thông tin cho công ty mẹ hoặc các công ty liên kết thuộc tập đoàn cho mục đích kiểm toán; và (ii) pháp luật yêu cầu.</w:t>
      </w:r>
    </w:p>
    <w:p w14:paraId="706E7D66"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8.2 Bất cứ bên nào trong Hợp Đồng này (“Bên Tiết Lộ Thông Tin”) có thể tùy từng thời điểm trong suốt thời hạn của Hợp Đồng này tiết lộ cho bên còn lại (“Bên Nhận Thông Tin”) các thông tin bảo mật, bao gồm nhưng không giới hạn thông tin kỹ thuật, tiếp thị và các thông tin bí mật khác hoặc các thông tin độc quyền (“Thông Tin Bảo Mật”). Bên Nhận Thông Tin sẽ giữ bảo mật đối với Thông Tin Bảo Mật và sẽ không tiết lộ cho bất cứ bên thứ ba nào mà không có sự đồng ý bằng văn bản của Bên Tiết Lộ Thông Tin. Bên Nhận Thông Tin chỉ được cung cấp Thông Tin Bảo Mật cho các nhân sự và nhân viên có nhu cầu thực sự cần biết. Tuy nhiên trách nhiệm bảo mật thông tin của Bên Nhận Thông Tin sẽ không áp dụng với thông tin: </w:t>
      </w:r>
    </w:p>
    <w:p w14:paraId="59CDAB10"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(a) đã được bên khác biết mà bên đó không bị ràng buộc bởi nghĩa vụ bảo mật theo Hợp Đồng này; (</w:t>
      </w:r>
    </w:p>
    <w:p w14:paraId="42286C24"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b) hiện đang hoặc, sau khi tiết lộ, sẽ là thông tin đại chúng mà không vi phạm Hợp Đồng này; </w:t>
      </w:r>
    </w:p>
    <w:p w14:paraId="23C96710"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(c) nhận được từ bên thứ ba một cách hợp pháp mà không vi phạm Hợp Đồng này; (</w:t>
      </w:r>
    </w:p>
    <w:p w14:paraId="00839D5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d) được tiết lộ với sự đồng ý bằng văn bản của Bên Tiết Lộ Thông Tin; </w:t>
      </w:r>
    </w:p>
    <w:p w14:paraId="5436F15C"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(e) được phát triển một cách độc lập mà không sử dụng Thông Tin Bảo Mật; hoặc </w:t>
      </w:r>
    </w:p>
    <w:p w14:paraId="5AD63475"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(f) được yêu cầu tiết lộ theo quy định của pháp luật, theo yêu cầu của bất cứ cơ quan có thẩm quyền, hoặc theo thủ tục tư pháp hoặc hành chính.</w:t>
      </w:r>
    </w:p>
    <w:p w14:paraId="66A7503B"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b/>
          <w:bCs/>
        </w:rPr>
        <w:t>ĐIỀU 9: CHUYỂN NHƯỢNG HỢP ĐỒNG</w:t>
      </w:r>
    </w:p>
    <w:p w14:paraId="3BBDDE92" w14:textId="77777777" w:rsidR="009673FE" w:rsidRPr="009673FE" w:rsidRDefault="009673FE" w:rsidP="009673FE">
      <w:pPr>
        <w:spacing w:before="120" w:after="120" w:line="360" w:lineRule="auto"/>
        <w:jc w:val="both"/>
        <w:rPr>
          <w:rFonts w:ascii="Times New Roman" w:eastAsia="Times New Roman" w:hAnsi="Times New Roman" w:cs="Times New Roman"/>
        </w:rPr>
      </w:pPr>
      <w:r w:rsidRPr="009673FE">
        <w:rPr>
          <w:rFonts w:ascii="Times New Roman" w:eastAsia="Times New Roman" w:hAnsi="Times New Roman" w:cs="Times New Roman"/>
        </w:rPr>
        <w:t xml:space="preserve">Hợp Đồng này không được chuyển giao cho bất kỳ bên thứ ba bằng bất cứ phương thức nào, nếu không có sự đồng ý trước bằng văn bản của cả hai bên ngoại trừ việc Bên B, theo ý muốn của mình, với điều kiện đã thông báo trước cho Bên A bằng văn bản, được quyền tự do chuyển nhượng hoặc chuyển giao toàn bộ hoặc một phần của hợp đồng này cho công ty con của mình cũng như các pháp nhân liên quan và nhà thầu phụ đã được chấp thuận của họ sẽ chỉ thực hiện theo các điều khoản của hợp đồng này. Bên B sẽ hoàn toàn chịu trách nhiệm trước Bên A về việc thực hiện các </w:t>
      </w:r>
      <w:r w:rsidRPr="009673FE">
        <w:rPr>
          <w:rFonts w:ascii="Times New Roman" w:eastAsia="Times New Roman" w:hAnsi="Times New Roman" w:cs="Times New Roman"/>
        </w:rPr>
        <w:lastRenderedPageBreak/>
        <w:t>nghĩa vụ phát sinh từ Hợp Đồng, bất kể công việc được thực hiện bởi Bên B hoặc một bên khác do Bên B chỉ định hoặc chuyển giao việc thực hiện Hợp Đồng.</w:t>
      </w:r>
    </w:p>
    <w:p w14:paraId="7D4D8012" w14:textId="77777777" w:rsidR="00801167" w:rsidRPr="009673FE" w:rsidRDefault="00801167" w:rsidP="009673FE">
      <w:pPr>
        <w:spacing w:before="120" w:after="120" w:line="360" w:lineRule="auto"/>
      </w:pPr>
    </w:p>
    <w:sectPr w:rsidR="00801167" w:rsidRPr="009673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57"/>
    <w:rsid w:val="002138DD"/>
    <w:rsid w:val="00520D57"/>
    <w:rsid w:val="00640A55"/>
    <w:rsid w:val="00801167"/>
    <w:rsid w:val="009673FE"/>
    <w:rsid w:val="00E6128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E23CEE0"/>
  <w15:chartTrackingRefBased/>
  <w15:docId w15:val="{E8D023CC-9C6A-FD44-A5A7-A14C70F9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0D5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D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0D5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0D57"/>
    <w:rPr>
      <w:b/>
      <w:bCs/>
    </w:rPr>
  </w:style>
  <w:style w:type="character" w:styleId="Emphasis">
    <w:name w:val="Emphasis"/>
    <w:basedOn w:val="DefaultParagraphFont"/>
    <w:uiPriority w:val="20"/>
    <w:qFormat/>
    <w:rsid w:val="00520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1151">
      <w:bodyDiv w:val="1"/>
      <w:marLeft w:val="0"/>
      <w:marRight w:val="0"/>
      <w:marTop w:val="0"/>
      <w:marBottom w:val="0"/>
      <w:divBdr>
        <w:top w:val="none" w:sz="0" w:space="0" w:color="auto"/>
        <w:left w:val="none" w:sz="0" w:space="0" w:color="auto"/>
        <w:bottom w:val="none" w:sz="0" w:space="0" w:color="auto"/>
        <w:right w:val="none" w:sz="0" w:space="0" w:color="auto"/>
      </w:divBdr>
    </w:div>
    <w:div w:id="1143041963">
      <w:bodyDiv w:val="1"/>
      <w:marLeft w:val="0"/>
      <w:marRight w:val="0"/>
      <w:marTop w:val="0"/>
      <w:marBottom w:val="0"/>
      <w:divBdr>
        <w:top w:val="none" w:sz="0" w:space="0" w:color="auto"/>
        <w:left w:val="none" w:sz="0" w:space="0" w:color="auto"/>
        <w:bottom w:val="none" w:sz="0" w:space="0" w:color="auto"/>
        <w:right w:val="none" w:sz="0" w:space="0" w:color="auto"/>
      </w:divBdr>
      <w:divsChild>
        <w:div w:id="544803259">
          <w:marLeft w:val="0"/>
          <w:marRight w:val="0"/>
          <w:marTop w:val="0"/>
          <w:marBottom w:val="0"/>
          <w:divBdr>
            <w:top w:val="none" w:sz="0" w:space="0" w:color="auto"/>
            <w:left w:val="none" w:sz="0" w:space="0" w:color="auto"/>
            <w:bottom w:val="none" w:sz="0" w:space="0" w:color="auto"/>
            <w:right w:val="none" w:sz="0" w:space="0" w:color="auto"/>
          </w:divBdr>
        </w:div>
      </w:divsChild>
    </w:div>
    <w:div w:id="1645306565">
      <w:bodyDiv w:val="1"/>
      <w:marLeft w:val="0"/>
      <w:marRight w:val="0"/>
      <w:marTop w:val="0"/>
      <w:marBottom w:val="0"/>
      <w:divBdr>
        <w:top w:val="none" w:sz="0" w:space="0" w:color="auto"/>
        <w:left w:val="none" w:sz="0" w:space="0" w:color="auto"/>
        <w:bottom w:val="none" w:sz="0" w:space="0" w:color="auto"/>
        <w:right w:val="none" w:sz="0" w:space="0" w:color="auto"/>
      </w:divBdr>
    </w:div>
    <w:div w:id="1921787320">
      <w:bodyDiv w:val="1"/>
      <w:marLeft w:val="0"/>
      <w:marRight w:val="0"/>
      <w:marTop w:val="0"/>
      <w:marBottom w:val="0"/>
      <w:divBdr>
        <w:top w:val="none" w:sz="0" w:space="0" w:color="auto"/>
        <w:left w:val="none" w:sz="0" w:space="0" w:color="auto"/>
        <w:bottom w:val="none" w:sz="0" w:space="0" w:color="auto"/>
        <w:right w:val="none" w:sz="0" w:space="0" w:color="auto"/>
      </w:divBdr>
      <w:divsChild>
        <w:div w:id="1566329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Thúy</dc:creator>
  <cp:keywords/>
  <dc:description/>
  <cp:lastModifiedBy>Nguyễn Ngọc Thúy</cp:lastModifiedBy>
  <cp:revision>1</cp:revision>
  <dcterms:created xsi:type="dcterms:W3CDTF">2024-11-25T21:09:00Z</dcterms:created>
  <dcterms:modified xsi:type="dcterms:W3CDTF">2024-11-25T21:23:00Z</dcterms:modified>
</cp:coreProperties>
</file>